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7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3A21B2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1E11F3" w:rsidRDefault="001E11F3" w:rsidP="00EF7D85">
      <w:pPr>
        <w:spacing w:before="240" w:after="120"/>
        <w:rPr>
          <w:b/>
          <w:sz w:val="28"/>
          <w:szCs w:val="28"/>
        </w:rPr>
      </w:pPr>
    </w:p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8716C9" w:rsidRDefault="00EF7D85" w:rsidP="00EF7D85">
      <w:pPr>
        <w:ind w:left="284"/>
        <w:rPr>
          <w:i/>
        </w:rPr>
      </w:pPr>
      <w:proofErr w:type="gramStart"/>
      <w:r w:rsidRPr="008716C9">
        <w:rPr>
          <w:i/>
        </w:rPr>
        <w:t>a</w:t>
      </w:r>
      <w:proofErr w:type="gramEnd"/>
      <w:r w:rsidRPr="008716C9">
        <w:rPr>
          <w:i/>
        </w:rPr>
        <w:t>)</w:t>
      </w:r>
      <w:r w:rsidRPr="008716C9">
        <w:t xml:space="preserve"> </w:t>
      </w:r>
      <w:r w:rsidR="00150650" w:rsidRPr="008716C9">
        <w:rPr>
          <w:b/>
          <w:i/>
        </w:rPr>
        <w:t>C</w:t>
      </w:r>
      <w:r w:rsidRPr="008716C9">
        <w:rPr>
          <w:b/>
          <w:i/>
        </w:rPr>
        <w:tab/>
      </w:r>
      <w:r w:rsidRPr="008716C9">
        <w:rPr>
          <w:b/>
          <w:i/>
        </w:rPr>
        <w:tab/>
      </w:r>
      <w:r w:rsidRPr="008716C9">
        <w:rPr>
          <w:i/>
        </w:rPr>
        <w:t>2 pont</w:t>
      </w:r>
    </w:p>
    <w:p w:rsidR="00EF7D85" w:rsidRPr="008716C9" w:rsidRDefault="00EF7D85" w:rsidP="00EF7D85">
      <w:pPr>
        <w:ind w:left="284"/>
        <w:rPr>
          <w:i/>
        </w:rPr>
      </w:pPr>
      <w:r w:rsidRPr="008716C9">
        <w:rPr>
          <w:i/>
        </w:rPr>
        <w:t>b)</w:t>
      </w:r>
      <w:r w:rsidRPr="008716C9">
        <w:t xml:space="preserve"> </w:t>
      </w:r>
      <w:r w:rsidR="00150650" w:rsidRPr="008716C9">
        <w:rPr>
          <w:b/>
          <w:i/>
        </w:rPr>
        <w:t>C</w:t>
      </w:r>
      <w:r w:rsidRPr="008716C9">
        <w:t xml:space="preserve"> </w:t>
      </w:r>
      <w:r w:rsidRPr="008716C9">
        <w:tab/>
      </w:r>
      <w:r w:rsidRPr="008716C9">
        <w:rPr>
          <w:i/>
        </w:rPr>
        <w:t>2 pont</w:t>
      </w:r>
    </w:p>
    <w:p w:rsidR="00EF7D85" w:rsidRPr="008716C9" w:rsidRDefault="00EF7D85" w:rsidP="00EF7D85">
      <w:pPr>
        <w:ind w:left="284"/>
        <w:rPr>
          <w:i/>
        </w:rPr>
      </w:pPr>
      <w:r w:rsidRPr="008716C9">
        <w:rPr>
          <w:i/>
        </w:rPr>
        <w:t>c)</w:t>
      </w:r>
      <w:r w:rsidRPr="008716C9">
        <w:t xml:space="preserve"> </w:t>
      </w:r>
      <w:proofErr w:type="gramStart"/>
      <w:r w:rsidR="00150650" w:rsidRPr="008716C9">
        <w:rPr>
          <w:b/>
          <w:i/>
        </w:rPr>
        <w:t>A</w:t>
      </w:r>
      <w:proofErr w:type="gramEnd"/>
      <w:r w:rsidRPr="008716C9">
        <w:t xml:space="preserve"> </w:t>
      </w:r>
      <w:r w:rsidRPr="008716C9">
        <w:tab/>
      </w:r>
      <w:r w:rsidRPr="008716C9">
        <w:rPr>
          <w:i/>
        </w:rPr>
        <w:t>2 pont</w:t>
      </w:r>
    </w:p>
    <w:p w:rsidR="00EF7D85" w:rsidRPr="008716C9" w:rsidRDefault="00EF7D85" w:rsidP="00EF7D85">
      <w:pPr>
        <w:ind w:left="284"/>
      </w:pPr>
      <w:r w:rsidRPr="008716C9">
        <w:rPr>
          <w:i/>
        </w:rPr>
        <w:t>d)</w:t>
      </w:r>
      <w:r w:rsidRPr="008716C9">
        <w:t xml:space="preserve"> </w:t>
      </w:r>
      <w:r w:rsidR="00150650" w:rsidRPr="008716C9">
        <w:rPr>
          <w:b/>
          <w:i/>
        </w:rPr>
        <w:t>D</w:t>
      </w:r>
      <w:r w:rsidR="00BB12D3" w:rsidRPr="008716C9">
        <w:tab/>
      </w:r>
      <w:r w:rsidRPr="008716C9">
        <w:rPr>
          <w:i/>
        </w:rPr>
        <w:t>2 pont</w:t>
      </w:r>
    </w:p>
    <w:p w:rsidR="00EF7D85" w:rsidRPr="008716C9" w:rsidRDefault="00EF7D85" w:rsidP="00EF7D85">
      <w:pPr>
        <w:ind w:left="284"/>
        <w:rPr>
          <w:i/>
        </w:rPr>
      </w:pPr>
      <w:proofErr w:type="gramStart"/>
      <w:r w:rsidRPr="008716C9">
        <w:rPr>
          <w:i/>
        </w:rPr>
        <w:t>e</w:t>
      </w:r>
      <w:proofErr w:type="gramEnd"/>
      <w:r w:rsidRPr="008716C9">
        <w:rPr>
          <w:i/>
        </w:rPr>
        <w:t>)</w:t>
      </w:r>
      <w:r w:rsidRPr="008716C9">
        <w:t xml:space="preserve"> </w:t>
      </w:r>
      <w:r w:rsidR="00150650" w:rsidRPr="008716C9">
        <w:rPr>
          <w:b/>
          <w:i/>
        </w:rPr>
        <w:t>A</w:t>
      </w:r>
      <w:r w:rsidRPr="008716C9">
        <w:rPr>
          <w:b/>
          <w:i/>
        </w:rPr>
        <w:tab/>
      </w:r>
      <w:r w:rsidRPr="008716C9">
        <w:tab/>
      </w:r>
      <w:r w:rsidRPr="008716C9">
        <w:rPr>
          <w:i/>
        </w:rPr>
        <w:t>2 pont</w:t>
      </w:r>
    </w:p>
    <w:p w:rsidR="003D3850" w:rsidRPr="001E11F3" w:rsidRDefault="003D3850" w:rsidP="003D3850">
      <w:pPr>
        <w:ind w:left="360"/>
        <w:jc w:val="right"/>
        <w:rPr>
          <w:i/>
          <w:color w:val="0000FF"/>
        </w:rPr>
      </w:pPr>
      <w:r w:rsidRPr="001E11F3">
        <w:rPr>
          <w:i/>
          <w:color w:val="0000FF"/>
        </w:rPr>
        <w:t>5x2 = 10 pont</w:t>
      </w:r>
    </w:p>
    <w:p w:rsidR="00F702C9" w:rsidRDefault="00F64FC1" w:rsidP="00913267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845F30" w:rsidRDefault="00845F30" w:rsidP="00DB7E07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 xml:space="preserve">m=1200 </m:t>
          </m:r>
          <m:r>
            <m:rPr>
              <m:sty m:val="p"/>
            </m:rPr>
            <w:rPr>
              <w:rFonts w:ascii="Cambria Math" w:hAnsi="Cambria Math"/>
            </w:rPr>
            <m:t>kg</m:t>
          </m:r>
        </m:oMath>
      </m:oMathPara>
    </w:p>
    <w:p w:rsidR="008F078B" w:rsidRDefault="008F078B" w:rsidP="00DB7E07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 xml:space="preserve">v=60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 xml:space="preserve">≈16,7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DB3040" w:rsidRDefault="008F078B" w:rsidP="00DB3040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 xml:space="preserve">r=200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8B4367" w:rsidRDefault="00904276" w:rsidP="00091935">
      <w:pPr>
        <w:tabs>
          <w:tab w:val="right" w:pos="9072"/>
        </w:tabs>
        <w:spacing w:after="120"/>
        <w:ind w:left="284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6pt;margin-top:61.25pt;width:63.05pt;height:24.45pt;z-index:251658240;mso-position-horizontal-relative:margin" stroked="f">
            <v:textbox style="mso-next-textbox:#_x0000_s1026">
              <w:txbxContent>
                <w:p w:rsidR="00481B34" w:rsidRDefault="00481B34" w:rsidP="00481B34">
                  <w:pPr>
                    <w:jc w:val="right"/>
                  </w:pPr>
                  <w:r>
                    <w:t>(1)</w:t>
                  </w:r>
                </w:p>
              </w:txbxContent>
            </v:textbox>
            <w10:wrap anchorx="margin"/>
            <w10:anchorlock/>
          </v:shape>
        </w:pict>
      </w:r>
      <w:r w:rsidR="006E62BA">
        <w:t>A dombtetőn a kocsira két erő hat: a nehézségi erő és a tartóerő. E ké</w:t>
      </w:r>
      <w:r w:rsidR="008B4367">
        <w:t>t erő együttesen okozza az egyenletes körmozgást végző autó centripetális gyorsulását, ezért</w:t>
      </w:r>
    </w:p>
    <w:p w:rsidR="006E62BA" w:rsidRDefault="008B4367" w:rsidP="008B4367">
      <w:pPr>
        <w:tabs>
          <w:tab w:val="right" w:pos="9072"/>
        </w:tabs>
        <w:spacing w:after="120"/>
        <w:ind w:left="567"/>
      </w:pPr>
      <m:oMathPara>
        <m:oMath>
          <m:r>
            <m:rPr>
              <m:sty m:val="p"/>
            </m:rPr>
            <w:rPr>
              <w:rFonts w:ascii="Cambria Math" w:hAnsi="Cambria Math"/>
            </w:rPr>
            <m:t>Σ</m:t>
          </m:r>
          <m:r>
            <w:rPr>
              <w:rFonts w:ascii="Cambria Math" w:hAnsi="Cambria Math"/>
            </w:rPr>
            <m:t>F=m∙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cp</m:t>
              </m:r>
            </m:sub>
          </m:sSub>
        </m:oMath>
      </m:oMathPara>
    </w:p>
    <w:p w:rsidR="008B4367" w:rsidRDefault="008B4367" w:rsidP="008B4367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>m∙g-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=m∙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231C6A" w:rsidRDefault="00231C6A" w:rsidP="00231C6A">
      <w:pPr>
        <w:tabs>
          <w:tab w:val="right" w:pos="9072"/>
        </w:tabs>
        <w:spacing w:after="120"/>
        <w:ind w:left="284"/>
      </w:pPr>
      <w:r>
        <w:t>Ebből a tartóerő:</w:t>
      </w:r>
    </w:p>
    <w:p w:rsidR="008B4367" w:rsidRDefault="00904276" w:rsidP="008B4367">
      <w:pPr>
        <w:tabs>
          <w:tab w:val="right" w:pos="9072"/>
        </w:tabs>
        <w:spacing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=m∙g-m∙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8B4367" w:rsidRDefault="00904276" w:rsidP="008B4367">
      <w:pPr>
        <w:tabs>
          <w:tab w:val="right" w:pos="9072"/>
        </w:tabs>
        <w:spacing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=1200 </m:t>
          </m:r>
          <m:r>
            <m:rPr>
              <m:sty m:val="p"/>
            </m:rPr>
            <w:rPr>
              <w:rFonts w:ascii="Cambria Math" w:hAnsi="Cambria Math"/>
            </w:rPr>
            <m:t>kg</m:t>
          </m:r>
          <m:r>
            <w:rPr>
              <w:rFonts w:ascii="Cambria Math" w:hAnsi="Cambria Math"/>
            </w:rPr>
            <m:t xml:space="preserve">∙10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-1200 </m:t>
          </m:r>
          <m:r>
            <m:rPr>
              <m:sty m:val="p"/>
            </m:rPr>
            <w:rPr>
              <w:rFonts w:ascii="Cambria Math" w:hAnsi="Cambria Math"/>
            </w:rPr>
            <m:t>kg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16,7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 xml:space="preserve">200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 xml:space="preserve">≈10 300 </m:t>
          </m:r>
          <m:r>
            <m:rPr>
              <m:sty m:val="p"/>
            </m:rPr>
            <w:rPr>
              <w:rFonts w:ascii="Cambria Math" w:hAnsi="Cambria Math"/>
            </w:rPr>
            <m:t>N</m:t>
          </m:r>
        </m:oMath>
      </m:oMathPara>
    </w:p>
    <w:p w:rsidR="00231C6A" w:rsidRDefault="00231C6A" w:rsidP="00091935">
      <w:pPr>
        <w:tabs>
          <w:tab w:val="right" w:pos="9072"/>
        </w:tabs>
        <w:ind w:left="284"/>
        <w:jc w:val="both"/>
      </w:pPr>
      <w:r>
        <w:t>A hatás-ellenhatás törvén</w:t>
      </w:r>
      <w:r w:rsidR="00DF0168">
        <w:t>y</w:t>
      </w:r>
      <w:r>
        <w:t xml:space="preserve">ének megfelelően a kocsi ugyanekkora erővel nyomja a dombot, azaz </w:t>
      </w:r>
      <w:r w:rsidR="00DF0168">
        <w:t xml:space="preserve">az autó </w:t>
      </w:r>
      <w:r>
        <w:t xml:space="preserve">súlya a dombtetőn </w:t>
      </w:r>
      <w:r w:rsidR="00DF0168">
        <w:t>1</w:t>
      </w:r>
      <w:r>
        <w:t>0 300 N.</w:t>
      </w:r>
    </w:p>
    <w:p w:rsidR="00272E80" w:rsidRPr="00272E80" w:rsidRDefault="00272E80" w:rsidP="00091935">
      <w:pPr>
        <w:tabs>
          <w:tab w:val="right" w:pos="9072"/>
        </w:tabs>
        <w:spacing w:after="240"/>
        <w:ind w:left="567"/>
      </w:pPr>
      <w:r w:rsidRPr="00272E80">
        <w:rPr>
          <w:i/>
          <w:color w:val="0000FF"/>
        </w:rPr>
        <w:tab/>
        <w:t>6 pont</w:t>
      </w:r>
    </w:p>
    <w:p w:rsidR="00272E80" w:rsidRDefault="005E4F20" w:rsidP="0035505F">
      <w:pPr>
        <w:tabs>
          <w:tab w:val="right" w:pos="9072"/>
        </w:tabs>
        <w:spacing w:after="120"/>
        <w:ind w:left="284"/>
        <w:jc w:val="both"/>
      </w:pPr>
      <w:r>
        <w:t xml:space="preserve">Jelölje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>
        <w:t xml:space="preserve"> azt a sebességet, amelynél az autó már nem nyomja a dombot. A hatás-ellenhatás törvényének megfelelően ekkor a tartóerő is nulla, így </w:t>
      </w:r>
      <w:r w:rsidR="00481B34">
        <w:t>az (1) egyenlet alapján:</w:t>
      </w:r>
    </w:p>
    <w:p w:rsidR="0035505F" w:rsidRDefault="0035505F" w:rsidP="0035505F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>m∙g-0=m∙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1E11F3" w:rsidRDefault="001E11F3" w:rsidP="001E11F3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>g=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272E80" w:rsidRDefault="00091935" w:rsidP="00091935">
      <w:pPr>
        <w:tabs>
          <w:tab w:val="right" w:pos="9072"/>
        </w:tabs>
        <w:spacing w:after="120"/>
        <w:ind w:left="284"/>
      </w:pPr>
      <w:r>
        <w:lastRenderedPageBreak/>
        <w:t xml:space="preserve">Ebből a keresett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 sebesség:</w:t>
      </w:r>
    </w:p>
    <w:p w:rsidR="005E4F20" w:rsidRDefault="00904276" w:rsidP="005E4F20">
      <w:pPr>
        <w:tabs>
          <w:tab w:val="right" w:pos="9072"/>
        </w:tabs>
        <w:spacing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g∙r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 xml:space="preserve">10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∙200 m</m:t>
              </m:r>
            </m:e>
          </m:rad>
          <m:r>
            <w:rPr>
              <w:rFonts w:ascii="Cambria Math" w:hAnsi="Cambria Math"/>
            </w:rPr>
            <m:t xml:space="preserve">≈44,7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1E11F3" w:rsidRPr="001E11F3" w:rsidRDefault="001E11F3" w:rsidP="001E11F3">
      <w:pPr>
        <w:tabs>
          <w:tab w:val="right" w:pos="9072"/>
        </w:tabs>
        <w:spacing w:after="120"/>
        <w:ind w:left="567"/>
      </w:pPr>
      <w:r w:rsidRPr="001E11F3">
        <w:rPr>
          <w:i/>
          <w:color w:val="0000FF"/>
        </w:rPr>
        <w:tab/>
        <w:t>4 pont</w:t>
      </w:r>
    </w:p>
    <w:p w:rsidR="009C38E1" w:rsidRDefault="009C38E1" w:rsidP="00DB7E07">
      <w:pPr>
        <w:tabs>
          <w:tab w:val="right" w:pos="9072"/>
        </w:tabs>
        <w:spacing w:after="120"/>
        <w:ind w:left="567"/>
        <w:rPr>
          <w:i/>
          <w:color w:val="0000FF"/>
        </w:rPr>
      </w:pPr>
      <w:r w:rsidRPr="001E11F3">
        <w:rPr>
          <w:i/>
          <w:color w:val="0000FF"/>
        </w:rPr>
        <w:tab/>
      </w:r>
      <w:r w:rsidR="001E11F3" w:rsidRPr="001E11F3">
        <w:rPr>
          <w:i/>
          <w:color w:val="0000FF"/>
        </w:rPr>
        <w:t>6</w:t>
      </w:r>
      <w:r w:rsidRPr="001E11F3">
        <w:rPr>
          <w:i/>
          <w:color w:val="0000FF"/>
        </w:rPr>
        <w:t xml:space="preserve"> + </w:t>
      </w:r>
      <w:r w:rsidR="001E11F3" w:rsidRPr="001E11F3">
        <w:rPr>
          <w:i/>
          <w:color w:val="0000FF"/>
        </w:rPr>
        <w:t>4</w:t>
      </w:r>
      <w:r w:rsidR="007008D9" w:rsidRPr="001E11F3">
        <w:rPr>
          <w:i/>
          <w:color w:val="0000FF"/>
        </w:rPr>
        <w:t xml:space="preserve"> = 10 pont</w:t>
      </w:r>
    </w:p>
    <w:p w:rsidR="008716C9" w:rsidRPr="001E11F3" w:rsidRDefault="008716C9" w:rsidP="00DB7E07">
      <w:pPr>
        <w:tabs>
          <w:tab w:val="right" w:pos="9072"/>
        </w:tabs>
        <w:spacing w:after="120"/>
        <w:ind w:left="567"/>
      </w:pPr>
    </w:p>
    <w:p w:rsidR="00F702C9" w:rsidRPr="00913267" w:rsidRDefault="00904276" w:rsidP="00B76444">
      <w:pPr>
        <w:spacing w:before="240"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5" style="position:absolute;margin-left:257pt;margin-top:22.65pt;width:204.7pt;height:128.2pt;z-index:251677696" coordorigin="6269,3598" coordsize="4094,2564">
            <v:group id="_x0000_s1044" style="position:absolute;left:6456;top:3993;width:3501;height:1809" coordorigin="6456,3993" coordsize="3501,1809">
              <v:group id="_x0000_s1029" style="position:absolute;left:6501;top:4042;width:3402;height:1701" coordorigin="4326,4038" coordsize="3402,1701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7" type="#_x0000_t6" style="position:absolute;left:6027;top:4038;width:1701;height:1701"/>
                <v:shape id="_x0000_s1028" type="#_x0000_t6" style="position:absolute;left:4326;top:4038;width:1701;height:1701;flip:x"/>
              </v:group>
              <v:group id="_x0000_s1043" style="position:absolute;left:6456;top:3993;width:3501;height:1809" coordorigin="6456,3993" coordsize="3501,1809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4" type="#_x0000_t120" style="position:absolute;left:9844;top:5684;width:113;height:113" fillcolor="red"/>
                <v:shape id="_x0000_s1035" type="#_x0000_t120" style="position:absolute;left:6456;top:5689;width:113;height:113" fillcolor="red"/>
                <v:shape id="_x0000_s1036" type="#_x0000_t120" style="position:absolute;left:8156;top:3993;width:113;height:113" fillcolor="blue"/>
                <v:shape id="_x0000_s1041" type="#_x0000_t202" style="position:absolute;left:9022;top:4592;width:414;height:453" filled="f" stroked="f">
                  <v:textbox>
                    <w:txbxContent>
                      <w:p w:rsidR="00270F70" w:rsidRPr="00270F70" w:rsidRDefault="00270F70">
                        <w:pPr>
                          <w:rPr>
                            <w:i/>
                          </w:rPr>
                        </w:pPr>
                        <w:r w:rsidRPr="00270F70"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shape id="_x0000_s1042" type="#_x0000_t202" style="position:absolute;left:7040;top:4592;width:414;height:453" filled="f" stroked="f">
                  <v:textbox>
                    <w:txbxContent>
                      <w:p w:rsidR="00270F70" w:rsidRPr="00270F70" w:rsidRDefault="00270F70">
                        <w:pPr>
                          <w:rPr>
                            <w:i/>
                          </w:rPr>
                        </w:pPr>
                        <w:r w:rsidRPr="00270F70"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</v:group>
            </v:group>
            <v:group id="_x0000_s1040" style="position:absolute;left:6269;top:3598;width:4094;height:2564" coordorigin="6284,3608" coordsize="4094,2564">
              <v:shape id="_x0000_s1030" type="#_x0000_t202" style="position:absolute;left:7947;top:3608;width:725;height:433" filled="f" stroked="f">
                <v:textbox style="mso-next-textbox:#_x0000_s1030">
                  <w:txbxContent>
                    <w:p w:rsidR="00B76444" w:rsidRPr="00B76444" w:rsidRDefault="00904276" w:rsidP="00B764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:rsidR="00B76444" w:rsidRPr="00B76444" w:rsidRDefault="00B76444" w:rsidP="00B76444"/>
                  </w:txbxContent>
                </v:textbox>
              </v:shape>
              <v:shape id="_x0000_s1031" type="#_x0000_t202" style="position:absolute;left:6284;top:5737;width:725;height:433" filled="f" stroked="f">
                <v:textbox style="mso-next-textbox:#_x0000_s1031">
                  <w:txbxContent>
                    <w:p w:rsidR="00B76444" w:rsidRPr="00B76444" w:rsidRDefault="00904276" w:rsidP="00B764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:rsidR="00B76444" w:rsidRPr="00B76444" w:rsidRDefault="00B76444" w:rsidP="00B76444"/>
                  </w:txbxContent>
                </v:textbox>
              </v:shape>
              <v:shape id="_x0000_s1032" type="#_x0000_t202" style="position:absolute;left:9653;top:5739;width:725;height:433" filled="f" stroked="f">
                <v:textbox style="mso-next-textbox:#_x0000_s1032">
                  <w:txbxContent>
                    <w:p w:rsidR="008F6669" w:rsidRPr="00B76444" w:rsidRDefault="00904276" w:rsidP="008F6669">
                      <w:pPr>
                        <w:jc w:val="center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:rsidR="008F6669" w:rsidRPr="00B76444" w:rsidRDefault="008F6669" w:rsidP="008F6669">
                      <w:pPr>
                        <w:jc w:val="center"/>
                      </w:pPr>
                    </w:p>
                  </w:txbxContent>
                </v:textbox>
              </v:shape>
              <v:shape id="_x0000_s1037" type="#_x0000_t202" style="position:absolute;left:6952;top:5402;width:941;height:517" filled="f" stroked="f">
                <v:textbox>
                  <w:txbxContent>
                    <w:p w:rsidR="008F6669" w:rsidRDefault="008F6669" w:rsidP="008F6669">
                      <w:pPr>
                        <w:jc w:val="center"/>
                      </w:pPr>
                      <w:r>
                        <w:t>10 cm</w:t>
                      </w:r>
                    </w:p>
                  </w:txbxContent>
                </v:textbox>
              </v:shape>
              <v:shape id="_x0000_s1038" type="#_x0000_t202" style="position:absolute;left:8504;top:5402;width:941;height:517" filled="f" stroked="f">
                <v:textbox>
                  <w:txbxContent>
                    <w:p w:rsidR="008F6669" w:rsidRDefault="008F6669" w:rsidP="008F6669">
                      <w:pPr>
                        <w:jc w:val="center"/>
                      </w:pPr>
                      <w:r>
                        <w:t>10 cm</w:t>
                      </w:r>
                    </w:p>
                  </w:txbxContent>
                </v:textbox>
              </v:shape>
              <v:shape id="_x0000_s1039" type="#_x0000_t202" style="position:absolute;left:7790;top:4367;width:568;height:1150" filled="f" stroked="f">
                <v:textbox style="layout-flow:vertical;mso-layout-flow-alt:bottom-to-top">
                  <w:txbxContent>
                    <w:p w:rsidR="008F6669" w:rsidRDefault="008F6669" w:rsidP="008F6669">
                      <w:pPr>
                        <w:jc w:val="center"/>
                      </w:pPr>
                      <w:r>
                        <w:t>10 cm</w:t>
                      </w:r>
                    </w:p>
                  </w:txbxContent>
                </v:textbox>
              </v:shape>
            </v:group>
          </v:group>
        </w:pict>
      </w:r>
      <w:r w:rsidR="00F702C9" w:rsidRPr="00913267">
        <w:rPr>
          <w:b/>
          <w:sz w:val="28"/>
          <w:szCs w:val="28"/>
        </w:rPr>
        <w:t>3. feladat</w:t>
      </w:r>
    </w:p>
    <w:p w:rsidR="001E11F3" w:rsidRDefault="00904276" w:rsidP="001E11F3">
      <w:pPr>
        <w:tabs>
          <w:tab w:val="right" w:pos="9072"/>
        </w:tabs>
        <w:spacing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-9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C</m:t>
          </m:r>
        </m:oMath>
      </m:oMathPara>
    </w:p>
    <w:p w:rsidR="00B76444" w:rsidRPr="0019082B" w:rsidRDefault="00904276" w:rsidP="00B76444">
      <w:pPr>
        <w:tabs>
          <w:tab w:val="right" w:pos="9072"/>
        </w:tabs>
        <w:spacing w:after="120"/>
        <w:ind w:left="567"/>
        <w:rPr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Q</m:t>
              </m:r>
            </m:e>
            <m:sub>
              <m:r>
                <w:rPr>
                  <w:rFonts w:ascii="Cambria Math" w:hAnsi="Cambria Math"/>
                  <w:color w:val="FF0000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10</m:t>
              </m:r>
            </m:e>
            <m:sup>
              <m:r>
                <w:rPr>
                  <w:rFonts w:ascii="Cambria Math" w:hAnsi="Cambria Math"/>
                  <w:color w:val="FF0000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6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C</m:t>
          </m:r>
        </m:oMath>
      </m:oMathPara>
    </w:p>
    <w:p w:rsidR="00756D9A" w:rsidRDefault="00756D9A" w:rsidP="00B76444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 xml:space="preserve">m=1 </m:t>
          </m:r>
          <m:r>
            <m:rPr>
              <m:sty m:val="p"/>
            </m:rP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kg</m:t>
          </m:r>
        </m:oMath>
      </m:oMathPara>
    </w:p>
    <w:p w:rsidR="001E11F3" w:rsidRDefault="00270F70" w:rsidP="00B76444">
      <w:pPr>
        <w:tabs>
          <w:tab w:val="right" w:pos="9072"/>
        </w:tabs>
        <w:spacing w:after="120"/>
        <w:ind w:left="284"/>
      </w:pPr>
      <w:r>
        <w:t xml:space="preserve">A </w:t>
      </w:r>
      <w:r w:rsidR="005C10CF">
        <w:t xml:space="preserve">rajz és a </w:t>
      </w:r>
      <w:r>
        <w:t>Pitagorasz-tétel alapján</w:t>
      </w:r>
      <w:r w:rsidR="00013962">
        <w:t>:</w:t>
      </w:r>
    </w:p>
    <w:p w:rsidR="001E11F3" w:rsidRDefault="00904276" w:rsidP="00270F70">
      <w:pPr>
        <w:tabs>
          <w:tab w:val="right" w:pos="9072"/>
        </w:tabs>
        <w:spacing w:after="120"/>
        <w:ind w:left="56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=0,01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+0,01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5C10CF" w:rsidRDefault="00904276" w:rsidP="005C10CF">
      <w:pPr>
        <w:tabs>
          <w:tab w:val="right" w:pos="9072"/>
        </w:tabs>
        <w:spacing w:after="120"/>
        <w:ind w:left="56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=0,02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E11F3" w:rsidRDefault="00013962" w:rsidP="00013962">
      <w:pPr>
        <w:tabs>
          <w:tab w:val="right" w:pos="9072"/>
        </w:tabs>
        <w:spacing w:after="120"/>
        <w:ind w:left="284"/>
      </w:pPr>
      <w:r>
        <w:t xml:space="preserve">A negatív töltésre ható </w:t>
      </w:r>
      <w:r w:rsidR="00756D9A">
        <w:t>vonzó</w:t>
      </w:r>
      <w:r>
        <w:t>erők:</w:t>
      </w:r>
    </w:p>
    <w:p w:rsidR="001E11F3" w:rsidRPr="0019082B" w:rsidRDefault="00904276" w:rsidP="00013962">
      <w:pPr>
        <w:tabs>
          <w:tab w:val="right" w:pos="9072"/>
        </w:tabs>
        <w:spacing w:after="120"/>
        <w:ind w:left="567"/>
        <w:rPr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=k∙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FF0000"/>
            </w:rPr>
            <m:t>=9∙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10</m:t>
              </m:r>
            </m:e>
            <m:sup>
              <m:r>
                <w:rPr>
                  <w:rFonts w:ascii="Cambria Math" w:hAnsi="Cambria Math"/>
                  <w:color w:val="FF0000"/>
                </w:rPr>
                <m:t>9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N∙</m:t>
              </m:r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color w:val="FF0000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-9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C∙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</m:t>
                  </m:r>
                  <m:r>
                    <w:rPr>
                      <w:rFonts w:ascii="Cambria Math" w:hAnsi="Cambria Math"/>
                      <w:color w:val="FF0000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C</m:t>
              </m:r>
            </m:num>
            <m:den>
              <m:r>
                <w:rPr>
                  <w:rFonts w:ascii="Cambria Math" w:hAnsi="Cambria Math"/>
                  <w:color w:val="FF0000"/>
                </w:rPr>
                <m:t xml:space="preserve">0,02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FF0000"/>
            </w:rPr>
            <m:t>=4,5∙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10</m:t>
              </m:r>
            </m:e>
            <m:sup>
              <m:r>
                <w:rPr>
                  <w:rFonts w:ascii="Cambria Math" w:hAnsi="Cambria Math"/>
                  <w:color w:val="FF0000"/>
                </w:rPr>
                <m:t>-4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N</m:t>
          </m:r>
        </m:oMath>
      </m:oMathPara>
    </w:p>
    <w:p w:rsidR="005C10CF" w:rsidRPr="0019082B" w:rsidRDefault="00904276" w:rsidP="005C10CF">
      <w:pPr>
        <w:tabs>
          <w:tab w:val="right" w:pos="9072"/>
        </w:tabs>
        <w:spacing w:after="120"/>
        <w:ind w:left="567"/>
        <w:rPr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=k∙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FF0000"/>
            </w:rPr>
            <m:t>=4,5∙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10</m:t>
              </m:r>
            </m:e>
            <m:sup>
              <m:r>
                <w:rPr>
                  <w:rFonts w:ascii="Cambria Math" w:hAnsi="Cambria Math"/>
                  <w:color w:val="FF0000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4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N</m:t>
          </m:r>
        </m:oMath>
      </m:oMathPara>
    </w:p>
    <w:p w:rsidR="005C10CF" w:rsidRDefault="005C10CF" w:rsidP="005C10CF">
      <w:pPr>
        <w:tabs>
          <w:tab w:val="right" w:pos="9072"/>
        </w:tabs>
        <w:spacing w:after="120"/>
        <w:ind w:left="284"/>
        <w:jc w:val="both"/>
      </w:pPr>
      <w:r>
        <w:t xml:space="preserve">A rajz alapján belátható, hogy ez a két erő merőleges egymásra, ezért </w:t>
      </w:r>
      <w:r w:rsidR="00555545">
        <w:t>vektori összegük</w:t>
      </w:r>
      <w:r>
        <w:t xml:space="preserve"> </w:t>
      </w:r>
      <w:proofErr w:type="gramStart"/>
      <w:r w:rsidR="00756D9A">
        <w:t>nagysága</w:t>
      </w:r>
      <w:proofErr w:type="gramEnd"/>
      <w:r w:rsidR="00756D9A">
        <w:t xml:space="preserve"> </w:t>
      </w:r>
      <w:r>
        <w:t>a Pitagorasz-tétel alapján:</w:t>
      </w:r>
    </w:p>
    <w:p w:rsidR="005C10CF" w:rsidRPr="0019082B" w:rsidRDefault="00555545" w:rsidP="005C10CF">
      <w:pPr>
        <w:tabs>
          <w:tab w:val="right" w:pos="9072"/>
        </w:tabs>
        <w:spacing w:after="120"/>
        <w:ind w:left="567"/>
        <w:jc w:val="both"/>
        <w:rPr>
          <w:color w:val="FF000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</w:rPr>
            <m:t>Σ</m:t>
          </m:r>
          <m:r>
            <w:rPr>
              <w:rFonts w:ascii="Cambria Math" w:hAnsi="Cambria Math"/>
              <w:color w:val="FF0000"/>
            </w:rPr>
            <m:t>F=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FF0000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FF000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color w:val="FF0000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FF000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4,5∙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4,5∙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color w:val="FF0000"/>
            </w:rPr>
            <m:t>≈6,36∙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10</m:t>
              </m:r>
            </m:e>
            <m:sup>
              <m:r>
                <w:rPr>
                  <w:rFonts w:ascii="Cambria Math" w:hAnsi="Cambria Math"/>
                  <w:color w:val="FF0000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4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N</m:t>
          </m:r>
        </m:oMath>
      </m:oMathPara>
    </w:p>
    <w:p w:rsidR="001E11F3" w:rsidRDefault="00756D9A" w:rsidP="00756D9A">
      <w:pPr>
        <w:tabs>
          <w:tab w:val="right" w:pos="9072"/>
        </w:tabs>
        <w:spacing w:after="120"/>
        <w:ind w:left="284"/>
      </w:pPr>
      <w:r>
        <w:t xml:space="preserve">A negatív töltésű test gyorsulása </w:t>
      </w:r>
      <w:r w:rsidR="00555545">
        <w:t>a dinamika alapegyenlete</w:t>
      </w:r>
      <w:r>
        <w:t xml:space="preserve"> alapján:</w:t>
      </w:r>
    </w:p>
    <w:p w:rsidR="00756D9A" w:rsidRDefault="00555545" w:rsidP="00756D9A">
      <w:pPr>
        <w:tabs>
          <w:tab w:val="right" w:pos="9072"/>
        </w:tabs>
        <w:spacing w:after="120"/>
        <w:ind w:left="567"/>
      </w:pPr>
      <m:oMathPara>
        <m:oMath>
          <m:r>
            <w:rPr>
              <w:rFonts w:ascii="Cambria Math" w:hAnsi="Cambria Math"/>
            </w:rPr>
            <m:t>m∙a</m:t>
          </m:r>
          <m:r>
            <m:rPr>
              <m:sty m:val="p"/>
            </m:rPr>
            <w:rPr>
              <w:rFonts w:ascii="Cambria Math" w:hAnsi="Cambria Math"/>
            </w:rPr>
            <m:t>=Σ</m:t>
          </m:r>
          <m:r>
            <w:rPr>
              <w:rFonts w:ascii="Cambria Math" w:hAnsi="Cambria Math"/>
            </w:rPr>
            <m:t>F</m:t>
          </m:r>
        </m:oMath>
      </m:oMathPara>
    </w:p>
    <w:p w:rsidR="00756D9A" w:rsidRPr="0019082B" w:rsidRDefault="00756D9A" w:rsidP="00756D9A">
      <w:pPr>
        <w:tabs>
          <w:tab w:val="right" w:pos="9072"/>
        </w:tabs>
        <w:spacing w:after="120"/>
        <w:ind w:left="567"/>
        <w:rPr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a=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Σ</m:t>
              </m:r>
              <m:r>
                <w:rPr>
                  <w:rFonts w:ascii="Cambria Math" w:hAnsi="Cambria Math"/>
                  <w:color w:val="FF0000"/>
                </w:rPr>
                <m:t>F</m:t>
              </m:r>
            </m:num>
            <m:den>
              <m:r>
                <w:rPr>
                  <w:rFonts w:ascii="Cambria Math" w:hAnsi="Cambria Math"/>
                  <w:color w:val="FF0000"/>
                </w:rPr>
                <m:t>m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6,36∙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</m:t>
                  </m:r>
                  <m:r>
                    <w:rPr>
                      <w:rFonts w:ascii="Cambria Math" w:hAnsi="Cambria Math"/>
                      <w:color w:val="FF0000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kg</m:t>
              </m:r>
            </m:den>
          </m:f>
          <m:r>
            <w:rPr>
              <w:rFonts w:ascii="Cambria Math" w:hAnsi="Cambria Math"/>
              <w:color w:val="FF0000"/>
            </w:rPr>
            <m:t>=6,36∙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10</m:t>
              </m:r>
            </m:e>
            <m:sup>
              <m:r>
                <w:rPr>
                  <w:rFonts w:ascii="Cambria Math" w:hAnsi="Cambria Math"/>
                  <w:color w:val="FF0000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1</m:t>
              </m:r>
            </m:sup>
          </m:sSup>
          <m:r>
            <w:rPr>
              <w:rFonts w:ascii="Cambria Math" w:hAnsi="Cambria Math"/>
              <w:color w:val="FF0000"/>
            </w:rPr>
            <m:t xml:space="preserve"> 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</m:oMath>
      </m:oMathPara>
    </w:p>
    <w:p w:rsidR="00AF7A85" w:rsidRDefault="00191443" w:rsidP="007B29EC">
      <w:pPr>
        <w:tabs>
          <w:tab w:val="right" w:pos="9072"/>
        </w:tabs>
        <w:spacing w:after="120"/>
        <w:rPr>
          <w:i/>
          <w:color w:val="0000FF"/>
        </w:rPr>
      </w:pPr>
      <w:r w:rsidRPr="00191443">
        <w:tab/>
      </w:r>
      <w:r w:rsidR="007B2CA9" w:rsidRPr="00191443">
        <w:rPr>
          <w:i/>
          <w:color w:val="0000FF"/>
        </w:rPr>
        <w:t>10</w:t>
      </w:r>
      <w:r w:rsidR="007C478A">
        <w:rPr>
          <w:i/>
          <w:color w:val="0000FF"/>
        </w:rPr>
        <w:t xml:space="preserve"> </w:t>
      </w:r>
      <w:r w:rsidR="00AF7A85" w:rsidRPr="00191443">
        <w:rPr>
          <w:i/>
          <w:color w:val="0000FF"/>
        </w:rPr>
        <w:t>pont</w:t>
      </w:r>
    </w:p>
    <w:p w:rsidR="00A934BD" w:rsidRPr="00A934BD" w:rsidRDefault="00A934BD" w:rsidP="007B29EC">
      <w:pPr>
        <w:tabs>
          <w:tab w:val="right" w:pos="9072"/>
        </w:tabs>
        <w:spacing w:after="120"/>
        <w:rPr>
          <w:i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A934BD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 xml:space="preserve">A feladatok szövegében megadott pontszámok az adott részkérdésre adható pontszámokat </w:t>
      </w:r>
      <w:r w:rsidRPr="00A934BD">
        <w:rPr>
          <w:noProof/>
        </w:rPr>
        <w:t>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sectPr w:rsidR="00B26524" w:rsidRPr="006843F1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CD5" w:rsidRDefault="00B55CD5" w:rsidP="003934C4">
      <w:r>
        <w:separator/>
      </w:r>
    </w:p>
  </w:endnote>
  <w:endnote w:type="continuationSeparator" w:id="0">
    <w:p w:rsidR="00B55CD5" w:rsidRDefault="00B55CD5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CD5" w:rsidRDefault="00B55CD5" w:rsidP="003934C4">
      <w:r>
        <w:separator/>
      </w:r>
    </w:p>
  </w:footnote>
  <w:footnote w:type="continuationSeparator" w:id="0">
    <w:p w:rsidR="00B55CD5" w:rsidRDefault="00B55CD5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3962"/>
    <w:rsid w:val="00016AA8"/>
    <w:rsid w:val="00091935"/>
    <w:rsid w:val="00097D7A"/>
    <w:rsid w:val="000C05C8"/>
    <w:rsid w:val="000D028F"/>
    <w:rsid w:val="00120261"/>
    <w:rsid w:val="00134F5B"/>
    <w:rsid w:val="00150650"/>
    <w:rsid w:val="0019082B"/>
    <w:rsid w:val="00191443"/>
    <w:rsid w:val="001C2862"/>
    <w:rsid w:val="001D23EC"/>
    <w:rsid w:val="001E11F3"/>
    <w:rsid w:val="00204A28"/>
    <w:rsid w:val="00231C6A"/>
    <w:rsid w:val="002621F6"/>
    <w:rsid w:val="00270F70"/>
    <w:rsid w:val="00272E80"/>
    <w:rsid w:val="00280693"/>
    <w:rsid w:val="002A6C73"/>
    <w:rsid w:val="002D5BDC"/>
    <w:rsid w:val="002D69C4"/>
    <w:rsid w:val="002E40E8"/>
    <w:rsid w:val="002E5942"/>
    <w:rsid w:val="002E6895"/>
    <w:rsid w:val="00300E34"/>
    <w:rsid w:val="00301CE2"/>
    <w:rsid w:val="00302C7B"/>
    <w:rsid w:val="0030603C"/>
    <w:rsid w:val="00307AD9"/>
    <w:rsid w:val="00320848"/>
    <w:rsid w:val="00326905"/>
    <w:rsid w:val="00327EFF"/>
    <w:rsid w:val="0035505F"/>
    <w:rsid w:val="003550F8"/>
    <w:rsid w:val="003918BF"/>
    <w:rsid w:val="003934C4"/>
    <w:rsid w:val="003A21B2"/>
    <w:rsid w:val="003D3850"/>
    <w:rsid w:val="0040574B"/>
    <w:rsid w:val="00416B07"/>
    <w:rsid w:val="00417D1F"/>
    <w:rsid w:val="004411D3"/>
    <w:rsid w:val="00457389"/>
    <w:rsid w:val="00463D00"/>
    <w:rsid w:val="00481B34"/>
    <w:rsid w:val="00483941"/>
    <w:rsid w:val="004B242A"/>
    <w:rsid w:val="004C00F1"/>
    <w:rsid w:val="004F7B94"/>
    <w:rsid w:val="00504E80"/>
    <w:rsid w:val="00531234"/>
    <w:rsid w:val="0053750C"/>
    <w:rsid w:val="00543CA0"/>
    <w:rsid w:val="00555545"/>
    <w:rsid w:val="00596127"/>
    <w:rsid w:val="005B40E9"/>
    <w:rsid w:val="005C10CF"/>
    <w:rsid w:val="005C78D7"/>
    <w:rsid w:val="005E3EC6"/>
    <w:rsid w:val="005E4F20"/>
    <w:rsid w:val="00612E4F"/>
    <w:rsid w:val="00625032"/>
    <w:rsid w:val="006624E6"/>
    <w:rsid w:val="006637CA"/>
    <w:rsid w:val="00670922"/>
    <w:rsid w:val="00671AF4"/>
    <w:rsid w:val="006A4064"/>
    <w:rsid w:val="006C71F8"/>
    <w:rsid w:val="006D051E"/>
    <w:rsid w:val="006D0E4E"/>
    <w:rsid w:val="006E62BA"/>
    <w:rsid w:val="007008D9"/>
    <w:rsid w:val="00722E75"/>
    <w:rsid w:val="00723243"/>
    <w:rsid w:val="00723401"/>
    <w:rsid w:val="0074510E"/>
    <w:rsid w:val="00756D9A"/>
    <w:rsid w:val="00775A53"/>
    <w:rsid w:val="007A330A"/>
    <w:rsid w:val="007A5EDA"/>
    <w:rsid w:val="007B29EC"/>
    <w:rsid w:val="007B2CA9"/>
    <w:rsid w:val="007B7E69"/>
    <w:rsid w:val="007C478A"/>
    <w:rsid w:val="007E3466"/>
    <w:rsid w:val="00803579"/>
    <w:rsid w:val="00807269"/>
    <w:rsid w:val="00810393"/>
    <w:rsid w:val="008128A1"/>
    <w:rsid w:val="00824366"/>
    <w:rsid w:val="00833173"/>
    <w:rsid w:val="00845F30"/>
    <w:rsid w:val="00870FA0"/>
    <w:rsid w:val="008716C9"/>
    <w:rsid w:val="00874C42"/>
    <w:rsid w:val="00894B5E"/>
    <w:rsid w:val="008B0873"/>
    <w:rsid w:val="008B4367"/>
    <w:rsid w:val="008C295B"/>
    <w:rsid w:val="008C6D02"/>
    <w:rsid w:val="008D4E9F"/>
    <w:rsid w:val="008E26A0"/>
    <w:rsid w:val="008F078B"/>
    <w:rsid w:val="008F6669"/>
    <w:rsid w:val="00904276"/>
    <w:rsid w:val="00913267"/>
    <w:rsid w:val="00927161"/>
    <w:rsid w:val="00940E68"/>
    <w:rsid w:val="0095087C"/>
    <w:rsid w:val="00955490"/>
    <w:rsid w:val="00955849"/>
    <w:rsid w:val="009C38E1"/>
    <w:rsid w:val="009E00AB"/>
    <w:rsid w:val="009E4175"/>
    <w:rsid w:val="00A20308"/>
    <w:rsid w:val="00A54E10"/>
    <w:rsid w:val="00A934BD"/>
    <w:rsid w:val="00AA27C0"/>
    <w:rsid w:val="00AD0220"/>
    <w:rsid w:val="00AE130C"/>
    <w:rsid w:val="00AF7A85"/>
    <w:rsid w:val="00AF7AF4"/>
    <w:rsid w:val="00B04CD5"/>
    <w:rsid w:val="00B07B30"/>
    <w:rsid w:val="00B1429E"/>
    <w:rsid w:val="00B26524"/>
    <w:rsid w:val="00B436EE"/>
    <w:rsid w:val="00B55CD5"/>
    <w:rsid w:val="00B76444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F1355"/>
    <w:rsid w:val="00C12DBB"/>
    <w:rsid w:val="00C419E4"/>
    <w:rsid w:val="00C44AA2"/>
    <w:rsid w:val="00C521E4"/>
    <w:rsid w:val="00C97875"/>
    <w:rsid w:val="00CD7DBC"/>
    <w:rsid w:val="00CF2777"/>
    <w:rsid w:val="00D13661"/>
    <w:rsid w:val="00D4562B"/>
    <w:rsid w:val="00D47576"/>
    <w:rsid w:val="00D75798"/>
    <w:rsid w:val="00D83CFD"/>
    <w:rsid w:val="00D9212E"/>
    <w:rsid w:val="00DB3040"/>
    <w:rsid w:val="00DB7E07"/>
    <w:rsid w:val="00DD033F"/>
    <w:rsid w:val="00DF0168"/>
    <w:rsid w:val="00E20A4E"/>
    <w:rsid w:val="00E33E07"/>
    <w:rsid w:val="00E84D13"/>
    <w:rsid w:val="00EA6220"/>
    <w:rsid w:val="00EE4CE5"/>
    <w:rsid w:val="00EF7D85"/>
    <w:rsid w:val="00F049FC"/>
    <w:rsid w:val="00F57F63"/>
    <w:rsid w:val="00F64FC1"/>
    <w:rsid w:val="00F702C9"/>
    <w:rsid w:val="00FB6426"/>
    <w:rsid w:val="00FC1440"/>
    <w:rsid w:val="00FC492C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blue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AEB59-02A4-455F-9D41-ACA88DED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2188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</cp:revision>
  <cp:lastPrinted>2016-12-31T07:14:00Z</cp:lastPrinted>
  <dcterms:created xsi:type="dcterms:W3CDTF">2018-02-07T07:12:00Z</dcterms:created>
  <dcterms:modified xsi:type="dcterms:W3CDTF">2018-02-07T07:12:00Z</dcterms:modified>
</cp:coreProperties>
</file>