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16070E" w:rsidP="00FB6426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Bay Zoltán f</w:t>
            </w:r>
            <w:bookmarkStart w:id="0" w:name="_GoBack"/>
            <w:bookmarkEnd w:id="0"/>
            <w:r w:rsidR="00302C7B" w:rsidRPr="00725DBF">
              <w:rPr>
                <w:b/>
                <w:sz w:val="44"/>
                <w:szCs w:val="44"/>
              </w:rPr>
              <w:t>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3034">
              <w:rPr>
                <w:b/>
                <w:sz w:val="44"/>
                <w:szCs w:val="44"/>
              </w:rPr>
              <w:t>9</w:t>
            </w:r>
            <w:r w:rsidR="00302C7B" w:rsidRPr="00725DBF">
              <w:rPr>
                <w:b/>
                <w:sz w:val="44"/>
                <w:szCs w:val="44"/>
              </w:rPr>
              <w:t>/20</w:t>
            </w:r>
            <w:r w:rsidR="008C3034">
              <w:rPr>
                <w:b/>
                <w:sz w:val="44"/>
                <w:szCs w:val="44"/>
              </w:rPr>
              <w:t>20</w:t>
            </w:r>
            <w:r w:rsidR="00302C7B"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97F23" w:rsidRPr="00725DBF" w:rsidRDefault="0002365B" w:rsidP="00297F23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8C3034">
        <w:rPr>
          <w:b/>
          <w:i/>
        </w:rPr>
        <w:t>B</w:t>
      </w:r>
      <w:r w:rsidR="008C3034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proofErr w:type="gramStart"/>
      <w:r w:rsidR="008C3034">
        <w:rPr>
          <w:b/>
          <w:i/>
        </w:rPr>
        <w:t>A</w:t>
      </w:r>
      <w:proofErr w:type="gramEnd"/>
      <w:r w:rsidR="008C3034">
        <w:rPr>
          <w:b/>
          <w:i/>
        </w:rPr>
        <w:tab/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0D6C4D">
        <w:rPr>
          <w:b/>
          <w:i/>
        </w:rPr>
        <w:t>B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040A5A" w:rsidRDefault="003D3850" w:rsidP="003D3850">
      <w:pPr>
        <w:ind w:left="360"/>
        <w:jc w:val="right"/>
        <w:rPr>
          <w:b/>
          <w:i/>
          <w:color w:val="0000FF"/>
        </w:rPr>
      </w:pPr>
      <w:r w:rsidRPr="00040A5A">
        <w:rPr>
          <w:b/>
          <w:i/>
          <w:color w:val="0000FF"/>
        </w:rPr>
        <w:t>5x2 = 10 pont</w:t>
      </w:r>
    </w:p>
    <w:p w:rsidR="00A97051" w:rsidRDefault="00F64FC1" w:rsidP="00F07C6F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631BED" w:rsidRDefault="00631BED" w:rsidP="00631BED">
      <w:pPr>
        <w:spacing w:before="120"/>
        <w:ind w:left="568" w:hanging="284"/>
      </w:pPr>
      <w:proofErr w:type="gramStart"/>
      <w:r w:rsidRPr="00E62973">
        <w:rPr>
          <w:i/>
        </w:rPr>
        <w:t>a</w:t>
      </w:r>
      <w:proofErr w:type="gramEnd"/>
      <w:r w:rsidRPr="00E62973">
        <w:rPr>
          <w:i/>
        </w:rPr>
        <w:t>)</w:t>
      </w:r>
      <w:r>
        <w:t> A munkatétel szerint az elektron mozgási energiájának megváltozása megegyezik az elektromos mező munkájával:</w:t>
      </w:r>
    </w:p>
    <w:p w:rsidR="001B071A" w:rsidRDefault="001B071A" w:rsidP="001B071A">
      <w:pPr>
        <w:spacing w:before="120"/>
        <w:ind w:left="851" w:hanging="1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mozg</m:t>
              </m:r>
            </m:sub>
          </m:sSub>
          <m:r>
            <w:rPr>
              <w:rFonts w:ascii="Cambria Math" w:hAnsi="Cambria Math"/>
            </w:rPr>
            <m:t>=W</m:t>
          </m:r>
        </m:oMath>
      </m:oMathPara>
    </w:p>
    <w:p w:rsidR="00631BED" w:rsidRPr="00631BED" w:rsidRDefault="001B071A" w:rsidP="00631BED">
      <w:pPr>
        <w:spacing w:before="120"/>
        <w:ind w:left="851"/>
      </w:pPr>
      <m:oMathPara>
        <m:oMath>
          <m:r>
            <w:rPr>
              <w:rFonts w:ascii="Cambria Math" w:hAnsi="Cambria Math"/>
            </w:rPr>
            <m:t>0-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=- Q∙U</m:t>
          </m:r>
        </m:oMath>
      </m:oMathPara>
    </w:p>
    <w:p w:rsidR="00631BED" w:rsidRDefault="001B071A" w:rsidP="00631BED">
      <w:pPr>
        <w:spacing w:before="120"/>
        <w:ind w:left="567"/>
      </w:pPr>
      <w:r>
        <w:t xml:space="preserve">(A munka azért negatív, mert az elektronra ható erő és az elektron elmozdulása ellentétes irányú.) </w:t>
      </w:r>
      <w:r w:rsidR="00631BED">
        <w:t>Ebből a keresett sebesség:</w:t>
      </w:r>
    </w:p>
    <w:p w:rsidR="00631BED" w:rsidRPr="00631BED" w:rsidRDefault="005B51ED" w:rsidP="00631BED">
      <w:pPr>
        <w:spacing w:before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2∙Q∙U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2∙1,6∙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-19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C</m:t>
                  </m:r>
                  <m:r>
                    <w:rPr>
                      <w:rFonts w:ascii="Cambria Math" w:hAnsi="Cambria Math"/>
                    </w:rPr>
                    <m:t>∙20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V</m:t>
                  </m:r>
                </m:num>
                <m:den>
                  <m:r>
                    <w:rPr>
                      <w:rFonts w:ascii="Cambria Math" w:hAnsi="Cambria Math"/>
                    </w:rPr>
                    <m:t>9,1∙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-31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Cambria Math"/>
                    </w:rPr>
                    <m:t xml:space="preserve"> kg</m:t>
                  </m:r>
                </m:den>
              </m:f>
            </m:e>
          </m:rad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2,65∙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m:rPr>
              <m:nor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C61D9" w:rsidRPr="009C61D9" w:rsidRDefault="009C61D9" w:rsidP="009C61D9">
      <w:pPr>
        <w:spacing w:after="120"/>
        <w:ind w:left="357"/>
        <w:jc w:val="right"/>
        <w:rPr>
          <w:i/>
          <w:color w:val="0000FF"/>
        </w:rPr>
      </w:pPr>
      <w:r w:rsidRPr="009C61D9">
        <w:rPr>
          <w:i/>
          <w:color w:val="0000FF"/>
        </w:rPr>
        <w:t>5 pont</w:t>
      </w:r>
    </w:p>
    <w:p w:rsidR="00631BED" w:rsidRDefault="001B071A" w:rsidP="001D397C">
      <w:pPr>
        <w:spacing w:before="120"/>
        <w:ind w:left="567" w:hanging="283"/>
        <w:jc w:val="both"/>
      </w:pPr>
      <w:r w:rsidRPr="00044702">
        <w:rPr>
          <w:i/>
        </w:rPr>
        <w:t>b)</w:t>
      </w:r>
      <w:r w:rsidRPr="001D397C">
        <w:t> </w:t>
      </w:r>
      <w:r w:rsidR="001D397C">
        <w:t>Az elektronra a sebességgel ellentétes irányban állandó nagyságú erő hat, ezért az elektron egyenes vonalú egyenletesen változó mozgást végez. Az elektron által megtett út nagysága:</w:t>
      </w:r>
    </w:p>
    <w:p w:rsidR="001D397C" w:rsidRDefault="001D397C" w:rsidP="001D397C">
      <w:pPr>
        <w:spacing w:before="120"/>
        <w:ind w:left="851"/>
        <w:jc w:val="both"/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+v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∙∆t</m:t>
          </m:r>
        </m:oMath>
      </m:oMathPara>
    </w:p>
    <w:p w:rsidR="001D397C" w:rsidRDefault="001D397C" w:rsidP="001D397C">
      <w:pPr>
        <w:spacing w:before="120"/>
        <w:ind w:left="567"/>
        <w:jc w:val="both"/>
      </w:pPr>
      <w:r>
        <w:t>Ebből a keresett időtartam</w:t>
      </w:r>
      <w:r w:rsidR="007E5034">
        <w:t xml:space="preserve"> kifejezhető</w:t>
      </w:r>
      <w:r>
        <w:t>:</w:t>
      </w:r>
    </w:p>
    <w:p w:rsidR="001D397C" w:rsidRDefault="001D397C" w:rsidP="001D397C">
      <w:pPr>
        <w:spacing w:before="120"/>
        <w:ind w:left="851"/>
        <w:jc w:val="both"/>
      </w:pPr>
      <m:oMathPara>
        <m:oMath>
          <m:r>
            <w:rPr>
              <w:rFonts w:ascii="Cambria Math" w:hAnsi="Cambria Math"/>
            </w:rPr>
            <m:t>∆t=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+v</m:t>
              </m:r>
            </m:den>
          </m:f>
        </m:oMath>
      </m:oMathPara>
    </w:p>
    <w:p w:rsidR="00631BED" w:rsidRPr="001D397C" w:rsidRDefault="001D397C" w:rsidP="001D397C">
      <w:pPr>
        <w:spacing w:before="120"/>
        <w:ind w:left="567"/>
      </w:pPr>
      <w:r>
        <w:t>Mivel a vizsgál</w:t>
      </w:r>
      <w:r w:rsidR="007E5034">
        <w:t>t</w:t>
      </w:r>
      <w:r>
        <w:t xml:space="preserve"> szakasz végén az elektron megáll</w:t>
      </w:r>
      <w:r w:rsidR="007E5034">
        <w:t xml:space="preserve"> (</w:t>
      </w:r>
      <m:oMath>
        <m:r>
          <w:rPr>
            <w:rFonts w:ascii="Cambria Math" w:hAnsi="Cambria Math"/>
          </w:rPr>
          <m:t>v=0</m:t>
        </m:r>
      </m:oMath>
      <w:r w:rsidR="007E5034">
        <w:t>), ezért:</w:t>
      </w:r>
    </w:p>
    <w:p w:rsidR="007E5034" w:rsidRDefault="007E5034" w:rsidP="007E5034">
      <w:pPr>
        <w:spacing w:before="120"/>
        <w:ind w:left="851"/>
        <w:jc w:val="both"/>
      </w:pPr>
      <m:oMathPara>
        <m:oMath>
          <m:r>
            <w:rPr>
              <w:rFonts w:ascii="Cambria Math" w:hAnsi="Cambria Math"/>
            </w:rPr>
            <m:t>∆t=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0,04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2,65∙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/>
            </w:rPr>
            <m:t>≈1,5∙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-8</m:t>
              </m:r>
            </m:sup>
          </m:sSup>
          <m:r>
            <m:rPr>
              <m:nor/>
            </m:rPr>
            <w:rPr>
              <w:rFonts w:ascii="Cambria Math" w:hAnsi="Cambria Math"/>
            </w:rPr>
            <m:t xml:space="preserve"> s</m:t>
          </m:r>
        </m:oMath>
      </m:oMathPara>
    </w:p>
    <w:p w:rsidR="00044702" w:rsidRPr="00631BED" w:rsidRDefault="007E5034" w:rsidP="007E5034">
      <w:pPr>
        <w:spacing w:before="120"/>
        <w:ind w:left="567"/>
      </w:pPr>
      <w:r>
        <w:t xml:space="preserve">Az </w:t>
      </w:r>
      <w:r w:rsidR="009875A5">
        <w:t xml:space="preserve">elektron </w:t>
      </w:r>
      <m:oMath>
        <m:r>
          <w:rPr>
            <w:rFonts w:ascii="Cambria Math" w:hAnsi="Cambria Math"/>
          </w:rPr>
          <m:t>1,5∙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-8</m:t>
            </m:r>
          </m:sup>
        </m:sSup>
      </m:oMath>
      <w:r w:rsidR="009875A5">
        <w:t xml:space="preserve"> másodperc (15 </w:t>
      </w:r>
      <w:proofErr w:type="spellStart"/>
      <w:r w:rsidR="009875A5">
        <w:t>ns</w:t>
      </w:r>
      <w:proofErr w:type="spellEnd"/>
      <w:r w:rsidR="009875A5">
        <w:t>) alatt teszi meg a két lemez közti távolságot.</w:t>
      </w:r>
    </w:p>
    <w:p w:rsidR="009875A5" w:rsidRPr="009C61D9" w:rsidRDefault="009875A5" w:rsidP="009875A5">
      <w:pPr>
        <w:spacing w:before="120"/>
        <w:ind w:left="357"/>
        <w:jc w:val="right"/>
        <w:rPr>
          <w:i/>
          <w:color w:val="0000FF"/>
        </w:rPr>
      </w:pPr>
      <w:r w:rsidRPr="009C61D9">
        <w:rPr>
          <w:i/>
          <w:color w:val="0000FF"/>
        </w:rPr>
        <w:t>5 pont</w:t>
      </w:r>
    </w:p>
    <w:p w:rsidR="009875A5" w:rsidRPr="009875A5" w:rsidRDefault="009875A5" w:rsidP="009875A5">
      <w:pPr>
        <w:spacing w:before="120"/>
        <w:ind w:left="357"/>
        <w:jc w:val="right"/>
        <w:rPr>
          <w:b/>
          <w:i/>
          <w:color w:val="0000FF"/>
        </w:rPr>
      </w:pPr>
      <w:r w:rsidRPr="009875A5">
        <w:rPr>
          <w:b/>
          <w:i/>
          <w:color w:val="0000FF"/>
        </w:rPr>
        <w:t>5 + 5 = 10 pont</w:t>
      </w:r>
    </w:p>
    <w:p w:rsidR="00631BED" w:rsidRPr="00631BED" w:rsidRDefault="00631BED" w:rsidP="00631BED">
      <w:pPr>
        <w:spacing w:before="120"/>
      </w:pPr>
    </w:p>
    <w:p w:rsidR="00F07C6F" w:rsidRDefault="00646286" w:rsidP="00F07C6F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07C6F" w:rsidRPr="00913267">
        <w:rPr>
          <w:b/>
          <w:sz w:val="28"/>
          <w:szCs w:val="28"/>
        </w:rPr>
        <w:t>. feladat</w:t>
      </w:r>
    </w:p>
    <w:p w:rsidR="00830CF2" w:rsidRDefault="005668C1" w:rsidP="00830CF2">
      <w:pPr>
        <w:spacing w:before="240" w:after="120"/>
        <w:ind w:left="284"/>
      </w:pPr>
      <w:r>
        <w:rPr>
          <w:noProof/>
        </w:rPr>
        <w:pict>
          <v:group id="_x0000_s1047" style="position:absolute;left:0;text-align:left;margin-left:211.05pt;margin-top:12.4pt;width:204.2pt;height:133.05pt;z-index:251684864" coordorigin="5638,2107" coordsize="4084,2661">
            <v:group id="_x0000_s1046" style="position:absolute;left:5638;top:2575;width:4084;height:1903" coordorigin="5638,2575" coordsize="4084,1903">
              <v:group id="_x0000_s1045" style="position:absolute;left:7701;top:2575;width:1761;height:1047" coordorigin="7701,2575" coordsize="1761,1047">
                <v:rect id="_x0000_s1030" style="position:absolute;left:7727;top:2605;width:1711;height:1017" o:regroupid="2" strokeweight=".5pt">
                  <v:stroke dashstyle="dash"/>
                </v:rect>
                <v:oval id="_x0000_s1034" style="position:absolute;left:7701;top:2578;width:57;height:57" fillcolor="black [3213]" stroked="f"/>
                <v:oval id="_x0000_s1035" style="position:absolute;left:9405;top:2575;width:57;height:57" fillcolor="black [3213]" stroked="f"/>
              </v:group>
              <v:rect id="_x0000_s1026" style="position:absolute;left:5638;top:2605;width:4084;height:1873" o:regroupid="2" filled="f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7947;top:2107;width:1457;height:361" o:regroupid="1" filled="f" stroked="f">
              <v:textbox inset="0,0,0,0">
                <w:txbxContent>
                  <w:p w:rsidR="007B30EC" w:rsidRDefault="007B30EC">
                    <m:oMathPara>
                      <m:oMathParaPr>
                        <m:jc m:val="center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=30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oMath>
                    </m:oMathPara>
                  </w:p>
                </w:txbxContent>
              </v:textbox>
            </v:shape>
            <v:shape id="_x0000_s1038" type="#_x0000_t202" style="position:absolute;left:8346;top:3076;width:555;height:509" o:regroupid="1" filled="f" stroked="f">
              <v:textbox>
                <w:txbxContent>
                  <w:p w:rsidR="00CB6AD7" w:rsidRDefault="00CB6AD7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40" type="#_x0000_t202" style="position:absolute;left:6075;top:2107;width:1457;height:361" o:regroupid="1" filled="f" stroked="f">
              <v:textbox inset="0,0,0,0">
                <w:txbxContent>
                  <w:p w:rsidR="000000B4" w:rsidRDefault="000000B4">
                    <m:oMathPara>
                      <m:oMathParaPr>
                        <m:jc m:val="center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=20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oMath>
                    </m:oMathPara>
                  </w:p>
                </w:txbxContent>
              </v:textbox>
            </v:shape>
            <v:rect id="_x0000_s1027" style="position:absolute;left:6381;top:2468;width:850;height:283" o:regroupid="2"/>
            <v:rect id="_x0000_s1028" style="position:absolute;left:8193;top:2468;width:850;height:283" o:regroupid="2"/>
            <v:rect id="_x0000_s1029" style="position:absolute;left:8193;top:3477;width:850;height:283" o:regroupid="2"/>
            <v:group id="_x0000_s1043" style="position:absolute;left:7400;top:4259;width:567;height:509" coordorigin="7400,4275" coordsize="567,509" o:regroupid="1">
              <v:group id="_x0000_s1042" style="position:absolute;left:7400;top:4335;width:567;height:283" coordorigin="7400,4335" coordsize="567,283">
                <v:rect id="_x0000_s1031" style="position:absolute;left:7400;top:4335;width:567;height:283" fillcolor="white [3212]" stroked="f"/>
                <v:oval id="_x0000_s1032" style="position:absolute;left:7409;top:4447;width:85;height:85"/>
                <v:oval id="_x0000_s1033" style="position:absolute;left:7875;top:4454;width:85;height:85"/>
              </v:group>
              <v:shape id="_x0000_s1039" type="#_x0000_t202" style="position:absolute;left:7465;top:4275;width:475;height:509" filled="f" stroked="f">
                <v:textbox style="mso-next-textbox:#_x0000_s1039">
                  <w:txbxContent>
                    <w:p w:rsidR="00CB6AD7" w:rsidRDefault="00CB6AD7" w:rsidP="00CB6AD7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oMath>
                      </m:oMathPara>
                    </w:p>
                  </w:txbxContent>
                </v:textbox>
              </v:shape>
            </v:group>
          </v:group>
        </w:pict>
      </w:r>
      <w:r w:rsidR="00830CF2">
        <w:t>A rajz jelöléseinek megfelelően:</w:t>
      </w:r>
    </w:p>
    <w:p w:rsidR="00830CF2" w:rsidRDefault="00830CF2" w:rsidP="00830CF2">
      <w:pPr>
        <w:spacing w:before="240"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2∙P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</m:t>
              </m:r>
              <m:r>
                <m:rPr>
                  <m:nor/>
                </m:rP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30CF2" w:rsidRPr="005668C1" w:rsidRDefault="00830CF2" w:rsidP="00830CF2">
      <w:pPr>
        <w:spacing w:before="240" w:after="120"/>
        <w:ind w:left="567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∙R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2∙I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∙R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</m:t>
              </m:r>
            </m:sub>
          </m:sSub>
        </m:oMath>
      </m:oMathPara>
    </w:p>
    <w:p w:rsidR="00830CF2" w:rsidRDefault="00830CF2" w:rsidP="00830CF2">
      <w:pPr>
        <w:spacing w:before="240" w:after="120"/>
        <w:ind w:left="567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2∙I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:rsidR="00830CF2" w:rsidRDefault="00830CF2" w:rsidP="00830CF2">
      <w:pPr>
        <w:spacing w:before="240"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382093" w:rsidRDefault="00382093" w:rsidP="00830CF2">
      <w:pPr>
        <w:spacing w:before="240" w:after="120"/>
        <w:ind w:left="567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830CF2" w:rsidRDefault="00C80ECF" w:rsidP="00830CF2">
      <w:pPr>
        <w:spacing w:before="240" w:after="120"/>
        <w:ind w:left="284"/>
      </w:pPr>
      <w:r>
        <w:t>Ebből</w:t>
      </w:r>
    </w:p>
    <w:p w:rsidR="00C80ECF" w:rsidRDefault="00C80ECF" w:rsidP="00C80ECF">
      <w:pPr>
        <w:spacing w:before="240"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Ω</m:t>
              </m:r>
              <m:r>
                <w:rPr>
                  <w:rFonts w:ascii="Cambria Math" w:hAnsi="Cambria Math"/>
                </w:rPr>
                <m:t>+30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Ω</m:t>
              </m:r>
              <m:r>
                <w:rPr>
                  <w:rFonts w:ascii="Cambria Math" w:hAnsi="Cambria Math"/>
                </w:rPr>
                <m:t xml:space="preserve"> 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≈35,35</m:t>
          </m:r>
          <m:r>
            <m:rPr>
              <m:nor/>
            </m:rPr>
            <w:rPr>
              <w:rFonts w:ascii="Cambria Math" w:hAnsi="Cambria Math"/>
            </w:rPr>
            <m:t xml:space="preserve"> Ω</m:t>
          </m:r>
        </m:oMath>
      </m:oMathPara>
    </w:p>
    <w:p w:rsidR="00C80ECF" w:rsidRDefault="00253219" w:rsidP="00253219">
      <w:pPr>
        <w:spacing w:before="240" w:after="120"/>
        <w:ind w:left="284"/>
      </w:pPr>
      <w:r>
        <w:t>Mivel:</w:t>
      </w:r>
    </w:p>
    <w:p w:rsidR="00253219" w:rsidRDefault="00253219" w:rsidP="00253219">
      <w:pPr>
        <w:spacing w:before="240"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e2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  <w:proofErr w:type="spellEnd"/>
              <m:r>
                <w:rPr>
                  <w:rFonts w:ascii="Cambria Math" w:hAnsi="Cambria Math"/>
                </w:rPr>
                <m:t>x</m:t>
              </m:r>
            </m:sub>
          </m:sSub>
        </m:oMath>
      </m:oMathPara>
    </w:p>
    <w:p w:rsidR="00253219" w:rsidRDefault="00253219" w:rsidP="00253219">
      <w:pPr>
        <w:spacing w:before="240" w:after="120"/>
        <w:ind w:left="284"/>
      </w:pPr>
      <w:proofErr w:type="gramStart"/>
      <w:r>
        <w:t>ezért</w:t>
      </w:r>
      <w:proofErr w:type="gramEnd"/>
    </w:p>
    <w:p w:rsidR="00253219" w:rsidRDefault="00253219" w:rsidP="00253219">
      <w:pPr>
        <w:spacing w:before="240"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e2</m:t>
                  </m:r>
                </m:sub>
              </m:sSub>
              <m:r>
                <w:rPr>
                  <w:rFonts w:ascii="Cambria Math" w:hAnsi="Cambria Math"/>
                </w:rPr>
                <m:t>-R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≈35,35</m:t>
          </m:r>
          <m:r>
            <m:rPr>
              <m:nor/>
            </m:rPr>
            <w:rPr>
              <w:rFonts w:ascii="Cambria Math" w:hAnsi="Cambria Math"/>
            </w:rPr>
            <m:t xml:space="preserve"> Ω</m:t>
          </m:r>
          <m:r>
            <w:rPr>
              <w:rFonts w:ascii="Cambria Math" w:hAnsi="Cambria Math"/>
            </w:rPr>
            <m:t>-20</m:t>
          </m:r>
          <m:r>
            <m:rPr>
              <m:nor/>
            </m:rPr>
            <w:rPr>
              <w:rFonts w:ascii="Cambria Math" w:hAnsi="Cambria Math"/>
            </w:rPr>
            <m:t xml:space="preserve"> Ω</m:t>
          </m:r>
          <m:r>
            <w:rPr>
              <w:rFonts w:ascii="Cambria Math" w:hAnsi="Cambria Math"/>
            </w:rPr>
            <m:t>=15,35</m:t>
          </m:r>
          <m:r>
            <m:rPr>
              <m:nor/>
            </m:rPr>
            <w:rPr>
              <w:rFonts w:ascii="Cambria Math" w:hAnsi="Cambria Math"/>
            </w:rPr>
            <m:t xml:space="preserve"> Ω</m:t>
          </m:r>
        </m:oMath>
      </m:oMathPara>
    </w:p>
    <w:p w:rsidR="00C80ECF" w:rsidRDefault="00253219" w:rsidP="00253219">
      <w:pPr>
        <w:spacing w:before="240" w:after="120"/>
        <w:ind w:left="284"/>
      </w:pPr>
      <w:r>
        <w:t>A párhuzamos kapcsolás miatt:</w:t>
      </w:r>
    </w:p>
    <w:p w:rsidR="00C80ECF" w:rsidRDefault="00253219" w:rsidP="00C80ECF">
      <w:pPr>
        <w:spacing w:before="240" w:after="120"/>
        <w:ind w:left="567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</m:oMath>
      </m:oMathPara>
    </w:p>
    <w:p w:rsidR="00C80ECF" w:rsidRDefault="00253219" w:rsidP="00253219">
      <w:pPr>
        <w:spacing w:before="240" w:after="120"/>
        <w:ind w:left="284"/>
      </w:pPr>
      <w:r>
        <w:t>Ebből a keresett ellenállás meghatározható:</w:t>
      </w:r>
    </w:p>
    <w:p w:rsidR="00253219" w:rsidRDefault="00253219" w:rsidP="00253219">
      <w:pPr>
        <w:spacing w:before="240" w:after="120"/>
        <w:ind w:left="567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</m:oMath>
      </m:oMathPara>
    </w:p>
    <w:p w:rsidR="00253219" w:rsidRDefault="00856C86" w:rsidP="00253219">
      <w:pPr>
        <w:spacing w:before="240"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15,35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Ω</m:t>
              </m:r>
              <m:r>
                <w:rPr>
                  <w:rFonts w:ascii="Cambria Math" w:hAnsi="Cambria Math"/>
                </w:rPr>
                <m:t>∙30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Ω</m:t>
              </m:r>
            </m:num>
            <m:den>
              <m:r>
                <w:rPr>
                  <w:rFonts w:ascii="Cambria Math" w:hAnsi="Cambria Math"/>
                </w:rPr>
                <m:t>30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Ω</m:t>
              </m:r>
              <m:r>
                <w:rPr>
                  <w:rFonts w:ascii="Cambria Math" w:hAnsi="Cambria Math"/>
                </w:rPr>
                <m:t>-15,35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Ω</m:t>
              </m:r>
            </m:den>
          </m:f>
          <m:r>
            <w:rPr>
              <w:rFonts w:ascii="Cambria Math" w:hAnsi="Cambria Math"/>
            </w:rPr>
            <m:t xml:space="preserve">=31,43 </m:t>
          </m:r>
          <m:r>
            <m:rPr>
              <m:nor/>
            </m:rPr>
            <w:rPr>
              <w:rFonts w:ascii="Cambria Math" w:hAnsi="Cambria Math"/>
            </w:rPr>
            <m:t>Ω</m:t>
          </m:r>
        </m:oMath>
      </m:oMathPara>
    </w:p>
    <w:p w:rsidR="00856C86" w:rsidRPr="009875A5" w:rsidRDefault="00856C86" w:rsidP="00856C86">
      <w:pPr>
        <w:spacing w:before="120"/>
        <w:ind w:left="357"/>
        <w:jc w:val="right"/>
        <w:rPr>
          <w:b/>
          <w:i/>
          <w:color w:val="0000FF"/>
        </w:rPr>
      </w:pPr>
      <w:r w:rsidRPr="009875A5">
        <w:rPr>
          <w:b/>
          <w:i/>
          <w:color w:val="0000FF"/>
        </w:rPr>
        <w:t>5 + 5 = 10 pont</w:t>
      </w: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26524" w:rsidRPr="00E33390" w:rsidRDefault="00B26524" w:rsidP="00E33390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E33390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1A" w:rsidRDefault="0007561A" w:rsidP="003934C4">
      <w:r>
        <w:separator/>
      </w:r>
    </w:p>
  </w:endnote>
  <w:endnote w:type="continuationSeparator" w:id="0">
    <w:p w:rsidR="0007561A" w:rsidRDefault="0007561A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1A" w:rsidRDefault="0007561A" w:rsidP="003934C4">
      <w:r>
        <w:separator/>
      </w:r>
    </w:p>
  </w:footnote>
  <w:footnote w:type="continuationSeparator" w:id="0">
    <w:p w:rsidR="0007561A" w:rsidRDefault="0007561A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000B4"/>
    <w:rsid w:val="0000163D"/>
    <w:rsid w:val="00007BBA"/>
    <w:rsid w:val="000166F4"/>
    <w:rsid w:val="00016AA8"/>
    <w:rsid w:val="0002365B"/>
    <w:rsid w:val="0003595E"/>
    <w:rsid w:val="00040A5A"/>
    <w:rsid w:val="00044702"/>
    <w:rsid w:val="0007561A"/>
    <w:rsid w:val="00086F5F"/>
    <w:rsid w:val="00091235"/>
    <w:rsid w:val="00097D7A"/>
    <w:rsid w:val="000C05C8"/>
    <w:rsid w:val="000D028F"/>
    <w:rsid w:val="000D6C4D"/>
    <w:rsid w:val="00120261"/>
    <w:rsid w:val="0014741E"/>
    <w:rsid w:val="0016070E"/>
    <w:rsid w:val="00182D23"/>
    <w:rsid w:val="001A61BA"/>
    <w:rsid w:val="001B071A"/>
    <w:rsid w:val="001C188D"/>
    <w:rsid w:val="001C2862"/>
    <w:rsid w:val="001D23EC"/>
    <w:rsid w:val="001D397C"/>
    <w:rsid w:val="00204A28"/>
    <w:rsid w:val="00253219"/>
    <w:rsid w:val="002621F6"/>
    <w:rsid w:val="00267D78"/>
    <w:rsid w:val="00280693"/>
    <w:rsid w:val="00297F23"/>
    <w:rsid w:val="002A6C73"/>
    <w:rsid w:val="002E40E8"/>
    <w:rsid w:val="002E6895"/>
    <w:rsid w:val="00300E34"/>
    <w:rsid w:val="00301CE2"/>
    <w:rsid w:val="00302C7B"/>
    <w:rsid w:val="0030603C"/>
    <w:rsid w:val="00307AD9"/>
    <w:rsid w:val="00307EA3"/>
    <w:rsid w:val="00320848"/>
    <w:rsid w:val="00327EFF"/>
    <w:rsid w:val="003426C5"/>
    <w:rsid w:val="00344422"/>
    <w:rsid w:val="003550F8"/>
    <w:rsid w:val="003669E6"/>
    <w:rsid w:val="00382093"/>
    <w:rsid w:val="00383CF0"/>
    <w:rsid w:val="003934C4"/>
    <w:rsid w:val="003C398A"/>
    <w:rsid w:val="003D3850"/>
    <w:rsid w:val="003F0C0E"/>
    <w:rsid w:val="003F7190"/>
    <w:rsid w:val="0040574B"/>
    <w:rsid w:val="00416B07"/>
    <w:rsid w:val="00417D1F"/>
    <w:rsid w:val="004411D3"/>
    <w:rsid w:val="0044452D"/>
    <w:rsid w:val="00446B7F"/>
    <w:rsid w:val="00457389"/>
    <w:rsid w:val="00463D00"/>
    <w:rsid w:val="0047396F"/>
    <w:rsid w:val="00476201"/>
    <w:rsid w:val="00480AE2"/>
    <w:rsid w:val="00483941"/>
    <w:rsid w:val="004B242A"/>
    <w:rsid w:val="004B2604"/>
    <w:rsid w:val="004B3E0C"/>
    <w:rsid w:val="004C00F1"/>
    <w:rsid w:val="004D5528"/>
    <w:rsid w:val="004F7B94"/>
    <w:rsid w:val="00506C23"/>
    <w:rsid w:val="00525814"/>
    <w:rsid w:val="00531234"/>
    <w:rsid w:val="0053340E"/>
    <w:rsid w:val="0053750C"/>
    <w:rsid w:val="00543CA0"/>
    <w:rsid w:val="00557627"/>
    <w:rsid w:val="005668C1"/>
    <w:rsid w:val="00584FCC"/>
    <w:rsid w:val="00596127"/>
    <w:rsid w:val="005B40E9"/>
    <w:rsid w:val="005B51ED"/>
    <w:rsid w:val="005C31C1"/>
    <w:rsid w:val="005C7617"/>
    <w:rsid w:val="005C78D7"/>
    <w:rsid w:val="005E3EC6"/>
    <w:rsid w:val="00612E4F"/>
    <w:rsid w:val="00617687"/>
    <w:rsid w:val="00617C64"/>
    <w:rsid w:val="00625032"/>
    <w:rsid w:val="00631BED"/>
    <w:rsid w:val="00646286"/>
    <w:rsid w:val="006624E6"/>
    <w:rsid w:val="006637CA"/>
    <w:rsid w:val="00670922"/>
    <w:rsid w:val="006713D9"/>
    <w:rsid w:val="00671AF4"/>
    <w:rsid w:val="006973A5"/>
    <w:rsid w:val="006A4064"/>
    <w:rsid w:val="006A4C9D"/>
    <w:rsid w:val="006C71F8"/>
    <w:rsid w:val="006D051E"/>
    <w:rsid w:val="006D0E4E"/>
    <w:rsid w:val="006E0DAD"/>
    <w:rsid w:val="006F1B11"/>
    <w:rsid w:val="007008D9"/>
    <w:rsid w:val="007145E5"/>
    <w:rsid w:val="00722E75"/>
    <w:rsid w:val="00723243"/>
    <w:rsid w:val="00723401"/>
    <w:rsid w:val="007323F0"/>
    <w:rsid w:val="0074510E"/>
    <w:rsid w:val="00772D3C"/>
    <w:rsid w:val="00775A53"/>
    <w:rsid w:val="007A330A"/>
    <w:rsid w:val="007A5EDA"/>
    <w:rsid w:val="007B29EC"/>
    <w:rsid w:val="007B2CA9"/>
    <w:rsid w:val="007B30EC"/>
    <w:rsid w:val="007B7E69"/>
    <w:rsid w:val="007C2C3B"/>
    <w:rsid w:val="007D61A0"/>
    <w:rsid w:val="007E271D"/>
    <w:rsid w:val="007E3466"/>
    <w:rsid w:val="007E3BAD"/>
    <w:rsid w:val="007E5034"/>
    <w:rsid w:val="00803579"/>
    <w:rsid w:val="00807269"/>
    <w:rsid w:val="00810393"/>
    <w:rsid w:val="008128A1"/>
    <w:rsid w:val="00824366"/>
    <w:rsid w:val="00830CF2"/>
    <w:rsid w:val="008326C4"/>
    <w:rsid w:val="00833173"/>
    <w:rsid w:val="00856C86"/>
    <w:rsid w:val="008671A8"/>
    <w:rsid w:val="008705CF"/>
    <w:rsid w:val="00870FA0"/>
    <w:rsid w:val="00874C42"/>
    <w:rsid w:val="00894B5E"/>
    <w:rsid w:val="008B0873"/>
    <w:rsid w:val="008C295B"/>
    <w:rsid w:val="008C3034"/>
    <w:rsid w:val="008C6D02"/>
    <w:rsid w:val="008E26A0"/>
    <w:rsid w:val="00902D1D"/>
    <w:rsid w:val="00913267"/>
    <w:rsid w:val="009355E4"/>
    <w:rsid w:val="00940E68"/>
    <w:rsid w:val="00942DF6"/>
    <w:rsid w:val="0095087C"/>
    <w:rsid w:val="009529BA"/>
    <w:rsid w:val="00955490"/>
    <w:rsid w:val="00955849"/>
    <w:rsid w:val="00981162"/>
    <w:rsid w:val="00986107"/>
    <w:rsid w:val="009875A5"/>
    <w:rsid w:val="009C38E1"/>
    <w:rsid w:val="009C61D9"/>
    <w:rsid w:val="009D4814"/>
    <w:rsid w:val="009E00AB"/>
    <w:rsid w:val="009E4175"/>
    <w:rsid w:val="00A040C1"/>
    <w:rsid w:val="00A43DA3"/>
    <w:rsid w:val="00A54E10"/>
    <w:rsid w:val="00A72035"/>
    <w:rsid w:val="00A97051"/>
    <w:rsid w:val="00AD0220"/>
    <w:rsid w:val="00AD3103"/>
    <w:rsid w:val="00AE130C"/>
    <w:rsid w:val="00AE7447"/>
    <w:rsid w:val="00AF4057"/>
    <w:rsid w:val="00AF73B7"/>
    <w:rsid w:val="00AF7A85"/>
    <w:rsid w:val="00AF7AF4"/>
    <w:rsid w:val="00B04CD5"/>
    <w:rsid w:val="00B07B30"/>
    <w:rsid w:val="00B1429E"/>
    <w:rsid w:val="00B24FC9"/>
    <w:rsid w:val="00B26524"/>
    <w:rsid w:val="00B41EF5"/>
    <w:rsid w:val="00B436EE"/>
    <w:rsid w:val="00B46063"/>
    <w:rsid w:val="00B678B1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077BE"/>
    <w:rsid w:val="00C12DBB"/>
    <w:rsid w:val="00C419E4"/>
    <w:rsid w:val="00C521E4"/>
    <w:rsid w:val="00C80ECF"/>
    <w:rsid w:val="00C97875"/>
    <w:rsid w:val="00CB6460"/>
    <w:rsid w:val="00CB6AD7"/>
    <w:rsid w:val="00CD7DBC"/>
    <w:rsid w:val="00CF2777"/>
    <w:rsid w:val="00D0185C"/>
    <w:rsid w:val="00D13661"/>
    <w:rsid w:val="00D4562B"/>
    <w:rsid w:val="00D47576"/>
    <w:rsid w:val="00D55E93"/>
    <w:rsid w:val="00D75798"/>
    <w:rsid w:val="00D83CFD"/>
    <w:rsid w:val="00D9212E"/>
    <w:rsid w:val="00DA32E6"/>
    <w:rsid w:val="00DB7E07"/>
    <w:rsid w:val="00DD033F"/>
    <w:rsid w:val="00DD6030"/>
    <w:rsid w:val="00DD7110"/>
    <w:rsid w:val="00DE3B8B"/>
    <w:rsid w:val="00E20A4E"/>
    <w:rsid w:val="00E33390"/>
    <w:rsid w:val="00E33E07"/>
    <w:rsid w:val="00E37B46"/>
    <w:rsid w:val="00E53E5E"/>
    <w:rsid w:val="00E62973"/>
    <w:rsid w:val="00E84D13"/>
    <w:rsid w:val="00EA6220"/>
    <w:rsid w:val="00EC23FD"/>
    <w:rsid w:val="00EE3A39"/>
    <w:rsid w:val="00EE4CE5"/>
    <w:rsid w:val="00EF7D85"/>
    <w:rsid w:val="00F049FC"/>
    <w:rsid w:val="00F07C6F"/>
    <w:rsid w:val="00F234FA"/>
    <w:rsid w:val="00F24333"/>
    <w:rsid w:val="00F37C82"/>
    <w:rsid w:val="00F57F63"/>
    <w:rsid w:val="00F64FC1"/>
    <w:rsid w:val="00F702C9"/>
    <w:rsid w:val="00F87C50"/>
    <w:rsid w:val="00FB6426"/>
    <w:rsid w:val="00FC1440"/>
    <w:rsid w:val="00FC2C87"/>
    <w:rsid w:val="00FC45D7"/>
    <w:rsid w:val="00FC492C"/>
    <w:rsid w:val="00FE789B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ue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12</cp:revision>
  <cp:lastPrinted>2016-12-31T07:14:00Z</cp:lastPrinted>
  <dcterms:created xsi:type="dcterms:W3CDTF">2020-01-28T08:38:00Z</dcterms:created>
  <dcterms:modified xsi:type="dcterms:W3CDTF">2020-01-28T16:45:00Z</dcterms:modified>
</cp:coreProperties>
</file>